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7A" w:rsidRPr="002C1F27" w:rsidRDefault="007B347A" w:rsidP="007B347A">
      <w:pPr>
        <w:spacing w:after="200" w:line="276" w:lineRule="auto"/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7B347A" w:rsidRPr="002C1F27" w:rsidRDefault="007B347A" w:rsidP="007B347A">
      <w:pPr>
        <w:jc w:val="center"/>
        <w:rPr>
          <w:b/>
          <w:szCs w:val="24"/>
        </w:rPr>
      </w:pPr>
    </w:p>
    <w:p w:rsidR="007B347A" w:rsidRPr="002C1F27" w:rsidRDefault="007B347A" w:rsidP="007B347A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7B347A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7B347A" w:rsidRPr="00AA403F" w:rsidRDefault="00AA403F" w:rsidP="00AA403F">
            <w:pPr>
              <w:ind w:firstLine="209"/>
              <w:rPr>
                <w:szCs w:val="24"/>
              </w:rPr>
            </w:pPr>
            <w:r w:rsidRPr="00AA403F">
              <w:rPr>
                <w:szCs w:val="24"/>
              </w:rPr>
              <w:t>Конкурсная программа для женщин «Мамы – такие мамы!»,</w:t>
            </w:r>
            <w:r w:rsidRPr="00AA403F">
              <w:rPr>
                <w:b/>
                <w:szCs w:val="24"/>
              </w:rPr>
              <w:t xml:space="preserve"> </w:t>
            </w:r>
            <w:r w:rsidRPr="00AA403F">
              <w:rPr>
                <w:szCs w:val="24"/>
              </w:rPr>
              <w:t>посвященная Дню матери</w:t>
            </w:r>
          </w:p>
        </w:tc>
      </w:tr>
    </w:tbl>
    <w:p w:rsidR="007B347A" w:rsidRPr="002C1F27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7B347A" w:rsidRPr="00AA403F" w:rsidRDefault="00AA403F" w:rsidP="00AA403F">
            <w:pPr>
              <w:ind w:firstLine="209"/>
              <w:rPr>
                <w:szCs w:val="24"/>
              </w:rPr>
            </w:pPr>
            <w:r w:rsidRPr="00AA403F">
              <w:rPr>
                <w:szCs w:val="26"/>
              </w:rPr>
              <w:t>Трехгорный городской округ</w:t>
            </w:r>
          </w:p>
        </w:tc>
      </w:tr>
    </w:tbl>
    <w:p w:rsidR="007B347A" w:rsidRPr="002C1F27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7B347A" w:rsidRPr="002C1F27" w:rsidRDefault="007B347A" w:rsidP="007B347A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7B347A" w:rsidRPr="00AA403F" w:rsidRDefault="00AA403F" w:rsidP="00AA403F">
            <w:pPr>
              <w:ind w:firstLine="492"/>
              <w:jc w:val="both"/>
              <w:rPr>
                <w:szCs w:val="24"/>
              </w:rPr>
            </w:pPr>
            <w:r w:rsidRPr="00AA403F">
              <w:rPr>
                <w:szCs w:val="24"/>
              </w:rPr>
              <w:t>Проект «Конкурсная программа для женщин «Мамы – такие мамы!» проводится ежегодно в рамках мероприятий, посвященных празднованию Дня матери. День матери – это праздник любви и уважения, который призван повысить общественную значимость материнства, сохранить традицию почитания матери, признания ее заслуг в жизни общества, в воспитании подрастающего поколения и важной роли в укреплении семьи.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7B347A" w:rsidRPr="002C1F27" w:rsidRDefault="00AA403F" w:rsidP="00AA403F">
            <w:pPr>
              <w:ind w:firstLine="209"/>
              <w:rPr>
                <w:szCs w:val="24"/>
              </w:rPr>
            </w:pPr>
            <w:r>
              <w:rPr>
                <w:szCs w:val="24"/>
              </w:rPr>
              <w:t>Ежегодно, вторая половина ноября, в преддверии Дня матери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7B347A" w:rsidRDefault="00096A9D" w:rsidP="00A928F2">
            <w:pPr>
              <w:ind w:firstLine="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населения города Трёхгорного составляет 32,6 тыс. человек, 51 % от общего населения женщины. </w:t>
            </w:r>
            <w:r w:rsidRPr="00096A9D">
              <w:rPr>
                <w:szCs w:val="24"/>
              </w:rPr>
              <w:t>Существенное преобладание женского населения над мужским начинается с 40-летнего возраста. В группе лиц старше трудоспособного возраста число женщин в 2,5 раза превышает численность мужчин.</w:t>
            </w:r>
          </w:p>
          <w:p w:rsidR="00A928F2" w:rsidRPr="002C1F27" w:rsidRDefault="00A928F2" w:rsidP="00A928F2">
            <w:pPr>
              <w:ind w:firstLine="67"/>
              <w:jc w:val="both"/>
              <w:rPr>
                <w:szCs w:val="24"/>
              </w:rPr>
            </w:pPr>
            <w:r>
              <w:rPr>
                <w:szCs w:val="24"/>
              </w:rPr>
              <w:t>Данный проект направлен на снижение социальной напряженности населения Трехгорного городского округа.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AA403F" w:rsidRPr="00AA403F" w:rsidRDefault="00AA403F" w:rsidP="00AA403F">
            <w:pPr>
              <w:ind w:firstLine="67"/>
              <w:jc w:val="both"/>
              <w:rPr>
                <w:rFonts w:eastAsiaTheme="minorHAnsi" w:cstheme="minorBidi"/>
                <w:szCs w:val="24"/>
              </w:rPr>
            </w:pPr>
            <w:r w:rsidRPr="00AA403F">
              <w:rPr>
                <w:rFonts w:eastAsiaTheme="minorHAnsi" w:cstheme="minorBidi"/>
                <w:szCs w:val="24"/>
              </w:rPr>
              <w:t xml:space="preserve">1. </w:t>
            </w:r>
            <w:r w:rsidR="00615FF7">
              <w:rPr>
                <w:rFonts w:eastAsiaTheme="minorHAnsi" w:cstheme="minorBidi"/>
                <w:szCs w:val="24"/>
              </w:rPr>
              <w:t xml:space="preserve">   </w:t>
            </w:r>
            <w:r w:rsidRPr="00AA403F">
              <w:rPr>
                <w:rFonts w:eastAsiaTheme="minorHAnsi" w:cstheme="minorBidi"/>
                <w:szCs w:val="24"/>
              </w:rPr>
              <w:t>Повышение общественной значимости материнства, роли матери в воспитании детей, укреплении семьи.</w:t>
            </w:r>
          </w:p>
          <w:p w:rsidR="00AA403F" w:rsidRPr="00AA403F" w:rsidRDefault="00AA403F" w:rsidP="00AA403F">
            <w:pPr>
              <w:ind w:firstLine="67"/>
              <w:jc w:val="both"/>
              <w:rPr>
                <w:rFonts w:eastAsiaTheme="minorHAnsi" w:cstheme="minorBidi"/>
                <w:szCs w:val="24"/>
              </w:rPr>
            </w:pPr>
            <w:r w:rsidRPr="00AA403F">
              <w:rPr>
                <w:rFonts w:eastAsiaTheme="minorHAnsi" w:cstheme="minorBidi"/>
                <w:szCs w:val="24"/>
              </w:rPr>
              <w:t xml:space="preserve">2. Поощрение женщин-матерей, добившихся успехов в воспитании детей и профессиональной деятельности. </w:t>
            </w:r>
          </w:p>
          <w:p w:rsidR="007B347A" w:rsidRPr="002C1F27" w:rsidRDefault="00AA403F" w:rsidP="00AA403F">
            <w:pPr>
              <w:spacing w:after="160"/>
              <w:ind w:firstLine="67"/>
              <w:jc w:val="both"/>
              <w:rPr>
                <w:szCs w:val="24"/>
              </w:rPr>
            </w:pPr>
            <w:r w:rsidRPr="00AA403F">
              <w:rPr>
                <w:rFonts w:eastAsia="Times New Roman"/>
                <w:szCs w:val="24"/>
                <w:lang w:eastAsia="ru-RU"/>
              </w:rPr>
              <w:lastRenderedPageBreak/>
              <w:t xml:space="preserve">3. </w:t>
            </w:r>
            <w:r w:rsidR="00615FF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A403F">
              <w:rPr>
                <w:rFonts w:eastAsia="Times New Roman"/>
                <w:szCs w:val="24"/>
                <w:lang w:eastAsia="ru-RU"/>
              </w:rPr>
              <w:t>Создание условий для развития и реализации творческого потенциала участниц Конкурса.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8396"/>
      </w:tblGrid>
      <w:tr w:rsidR="007B347A" w:rsidRPr="00886465" w:rsidTr="00756F0C">
        <w:tc>
          <w:tcPr>
            <w:tcW w:w="993" w:type="dxa"/>
          </w:tcPr>
          <w:p w:rsidR="007B347A" w:rsidRPr="002C1F27" w:rsidRDefault="007B347A" w:rsidP="00164926">
            <w:pPr>
              <w:ind w:firstLine="34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7B347A" w:rsidRPr="00886465" w:rsidTr="00756F0C">
        <w:tc>
          <w:tcPr>
            <w:tcW w:w="993" w:type="dxa"/>
          </w:tcPr>
          <w:p w:rsidR="007B347A" w:rsidRPr="002C1F27" w:rsidRDefault="00164926" w:rsidP="00164926">
            <w:pPr>
              <w:ind w:firstLine="35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7B347A" w:rsidRPr="002C1F27" w:rsidRDefault="00164926" w:rsidP="00164926">
            <w:pPr>
              <w:ind w:firstLine="0"/>
              <w:jc w:val="both"/>
              <w:rPr>
                <w:szCs w:val="24"/>
              </w:rPr>
            </w:pPr>
            <w:r w:rsidRPr="00164926">
              <w:rPr>
                <w:bCs/>
                <w:szCs w:val="24"/>
              </w:rPr>
              <w:t>Данный проект стал п</w:t>
            </w:r>
            <w:r w:rsidR="004172C4">
              <w:rPr>
                <w:bCs/>
                <w:szCs w:val="24"/>
              </w:rPr>
              <w:t>обедителем в Конкурсе социально-</w:t>
            </w:r>
            <w:r w:rsidRPr="00164926">
              <w:rPr>
                <w:bCs/>
                <w:szCs w:val="24"/>
              </w:rPr>
              <w:t xml:space="preserve">значимых проектов </w:t>
            </w:r>
            <w:proofErr w:type="spellStart"/>
            <w:r w:rsidRPr="00164926">
              <w:rPr>
                <w:bCs/>
                <w:szCs w:val="24"/>
              </w:rPr>
              <w:t>Госкорпорации</w:t>
            </w:r>
            <w:proofErr w:type="spellEnd"/>
            <w:r w:rsidRPr="00164926">
              <w:rPr>
                <w:bCs/>
                <w:szCs w:val="24"/>
              </w:rPr>
              <w:t xml:space="preserve"> «</w:t>
            </w:r>
            <w:proofErr w:type="spellStart"/>
            <w:r w:rsidRPr="00164926">
              <w:rPr>
                <w:bCs/>
                <w:szCs w:val="24"/>
              </w:rPr>
              <w:t>Росатом</w:t>
            </w:r>
            <w:proofErr w:type="spellEnd"/>
            <w:r w:rsidRPr="00164926">
              <w:rPr>
                <w:bCs/>
                <w:szCs w:val="24"/>
              </w:rPr>
              <w:t xml:space="preserve">», проводимого по инициативе Общественного совета </w:t>
            </w:r>
            <w:proofErr w:type="spellStart"/>
            <w:r w:rsidRPr="00164926">
              <w:rPr>
                <w:bCs/>
                <w:szCs w:val="24"/>
              </w:rPr>
              <w:t>Госкорпорации</w:t>
            </w:r>
            <w:proofErr w:type="spellEnd"/>
            <w:r w:rsidRPr="00164926">
              <w:rPr>
                <w:bCs/>
                <w:szCs w:val="24"/>
              </w:rPr>
              <w:t xml:space="preserve"> «</w:t>
            </w:r>
            <w:proofErr w:type="spellStart"/>
            <w:r w:rsidRPr="00164926">
              <w:rPr>
                <w:bCs/>
                <w:szCs w:val="24"/>
              </w:rPr>
              <w:t>Росатом</w:t>
            </w:r>
            <w:proofErr w:type="spellEnd"/>
            <w:r w:rsidRPr="00164926">
              <w:rPr>
                <w:bCs/>
                <w:szCs w:val="24"/>
              </w:rPr>
              <w:t>» в 2019 году. Благодаря дополнительному финансированию, организаторам конкурса удалось повысить качество проведения данного мероприятия за счет улучшения призового фонда и приобретения цветочной продукции для участниц. В связи с чем, удалось привлечь наибольшее количество участниц (200 человек), по сравнению с показателями прошлых лет</w:t>
            </w:r>
            <w:r>
              <w:rPr>
                <w:bCs/>
                <w:szCs w:val="24"/>
              </w:rPr>
              <w:t>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8400"/>
      </w:tblGrid>
      <w:tr w:rsidR="007B347A" w:rsidRPr="00886465" w:rsidTr="00756F0C">
        <w:tc>
          <w:tcPr>
            <w:tcW w:w="993" w:type="dxa"/>
          </w:tcPr>
          <w:p w:rsidR="007B347A" w:rsidRPr="002C1F27" w:rsidRDefault="007B347A" w:rsidP="00164926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7B347A" w:rsidRPr="00886465" w:rsidTr="00756F0C">
        <w:tc>
          <w:tcPr>
            <w:tcW w:w="993" w:type="dxa"/>
          </w:tcPr>
          <w:p w:rsidR="007B347A" w:rsidRPr="002C1F27" w:rsidRDefault="00A928F2" w:rsidP="00615FF7">
            <w:pPr>
              <w:ind w:firstLine="20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612" w:type="dxa"/>
          </w:tcPr>
          <w:p w:rsidR="007B347A" w:rsidRPr="002C1F27" w:rsidRDefault="00A928F2" w:rsidP="00756F0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B347A" w:rsidRPr="002C1F27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54"/>
        <w:gridCol w:w="2413"/>
        <w:gridCol w:w="2548"/>
      </w:tblGrid>
      <w:tr w:rsidR="007B347A" w:rsidRPr="00886465" w:rsidTr="00164926">
        <w:tc>
          <w:tcPr>
            <w:tcW w:w="936" w:type="dxa"/>
            <w:vMerge w:val="restart"/>
            <w:vAlign w:val="center"/>
          </w:tcPr>
          <w:p w:rsidR="007B347A" w:rsidRPr="002C1F27" w:rsidRDefault="007B347A" w:rsidP="00756F0C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54" w:type="dxa"/>
            <w:vMerge w:val="restart"/>
            <w:vAlign w:val="center"/>
          </w:tcPr>
          <w:p w:rsidR="00164926" w:rsidRDefault="007B347A" w:rsidP="00756F0C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 xml:space="preserve">Показатель, </w:t>
            </w:r>
          </w:p>
          <w:p w:rsidR="007B347A" w:rsidRPr="002C1F27" w:rsidRDefault="007B347A" w:rsidP="00756F0C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2"/>
          </w:tcPr>
          <w:p w:rsidR="007B347A" w:rsidRPr="00FE155B" w:rsidRDefault="007B347A" w:rsidP="00756F0C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7B347A" w:rsidRPr="00886465" w:rsidTr="00164926">
        <w:tc>
          <w:tcPr>
            <w:tcW w:w="936" w:type="dxa"/>
            <w:vMerge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</w:p>
        </w:tc>
        <w:tc>
          <w:tcPr>
            <w:tcW w:w="3454" w:type="dxa"/>
            <w:vMerge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B347A" w:rsidRPr="00FE155B" w:rsidRDefault="007B347A" w:rsidP="00756F0C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548" w:type="dxa"/>
            <w:vAlign w:val="center"/>
          </w:tcPr>
          <w:p w:rsidR="007B347A" w:rsidRPr="00FE155B" w:rsidRDefault="007B347A" w:rsidP="00756F0C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весь период реализации</w:t>
            </w:r>
          </w:p>
        </w:tc>
      </w:tr>
      <w:tr w:rsidR="007B347A" w:rsidRPr="00886465" w:rsidTr="00164926">
        <w:tc>
          <w:tcPr>
            <w:tcW w:w="936" w:type="dxa"/>
          </w:tcPr>
          <w:p w:rsidR="007B347A" w:rsidRPr="002C1F27" w:rsidRDefault="00164926" w:rsidP="0016492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54" w:type="dxa"/>
          </w:tcPr>
          <w:p w:rsidR="007B347A" w:rsidRPr="002C1F27" w:rsidRDefault="00164926" w:rsidP="00756F0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участниц, человек</w:t>
            </w:r>
          </w:p>
        </w:tc>
        <w:tc>
          <w:tcPr>
            <w:tcW w:w="2413" w:type="dxa"/>
          </w:tcPr>
          <w:p w:rsidR="007B347A" w:rsidRPr="002C1F27" w:rsidRDefault="00164926" w:rsidP="0016492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2019 год – 200 чел.</w:t>
            </w:r>
          </w:p>
        </w:tc>
        <w:tc>
          <w:tcPr>
            <w:tcW w:w="2548" w:type="dxa"/>
          </w:tcPr>
          <w:p w:rsidR="007B347A" w:rsidRDefault="00164926" w:rsidP="00164926">
            <w:pPr>
              <w:ind w:left="-103" w:right="2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2016 год – 180 чел.,</w:t>
            </w:r>
          </w:p>
          <w:p w:rsidR="00164926" w:rsidRDefault="00164926" w:rsidP="00164926">
            <w:pPr>
              <w:ind w:left="-103" w:right="2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2017 год – 160 чел.,</w:t>
            </w:r>
          </w:p>
          <w:p w:rsidR="00164926" w:rsidRPr="002C1F27" w:rsidRDefault="00164926" w:rsidP="00164926">
            <w:pPr>
              <w:ind w:left="-103" w:right="2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2018 год – 130 чел.</w:t>
            </w:r>
          </w:p>
        </w:tc>
      </w:tr>
    </w:tbl>
    <w:p w:rsidR="007B347A" w:rsidRPr="002C1F27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3343"/>
        <w:gridCol w:w="5056"/>
      </w:tblGrid>
      <w:tr w:rsidR="007725CD" w:rsidRPr="00886465" w:rsidTr="00756F0C">
        <w:tc>
          <w:tcPr>
            <w:tcW w:w="959" w:type="dxa"/>
          </w:tcPr>
          <w:p w:rsidR="007B347A" w:rsidRPr="002C1F27" w:rsidRDefault="007B347A" w:rsidP="00164926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7725CD" w:rsidRPr="00886465" w:rsidTr="00756F0C">
        <w:tc>
          <w:tcPr>
            <w:tcW w:w="959" w:type="dxa"/>
          </w:tcPr>
          <w:p w:rsidR="007B347A" w:rsidRPr="002C1F27" w:rsidRDefault="007725CD" w:rsidP="00756F0C">
            <w:pPr>
              <w:ind w:firstLine="30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7B347A" w:rsidRPr="002C1F27" w:rsidRDefault="007725CD" w:rsidP="00737983">
            <w:pPr>
              <w:ind w:right="-68" w:firstLine="0"/>
              <w:rPr>
                <w:szCs w:val="24"/>
              </w:rPr>
            </w:pPr>
            <w:r>
              <w:rPr>
                <w:szCs w:val="24"/>
              </w:rPr>
              <w:t>Муниципальное бюджетное клубное учреждение культуры «Дворец культуры «Икар»</w:t>
            </w:r>
            <w:r w:rsidR="00737983">
              <w:rPr>
                <w:szCs w:val="24"/>
              </w:rPr>
              <w:t xml:space="preserve"> (МБКУК «ДК «Икар»)</w:t>
            </w:r>
          </w:p>
        </w:tc>
        <w:tc>
          <w:tcPr>
            <w:tcW w:w="5210" w:type="dxa"/>
          </w:tcPr>
          <w:p w:rsidR="007B347A" w:rsidRPr="002C1F27" w:rsidRDefault="007725CD" w:rsidP="00756F0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Организатор мероприятия</w:t>
            </w:r>
          </w:p>
        </w:tc>
      </w:tr>
      <w:tr w:rsidR="007725CD" w:rsidRPr="00886465" w:rsidTr="00756F0C">
        <w:tc>
          <w:tcPr>
            <w:tcW w:w="959" w:type="dxa"/>
          </w:tcPr>
          <w:p w:rsidR="007725CD" w:rsidRDefault="007725CD" w:rsidP="00756F0C">
            <w:pPr>
              <w:ind w:firstLine="30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7725CD" w:rsidRDefault="007725CD" w:rsidP="007725CD">
            <w:pPr>
              <w:ind w:firstLine="0"/>
              <w:rPr>
                <w:szCs w:val="24"/>
              </w:rPr>
            </w:pPr>
            <w:r w:rsidRPr="007725CD">
              <w:rPr>
                <w:bCs/>
                <w:szCs w:val="24"/>
              </w:rPr>
              <w:t xml:space="preserve">Трехгорная городская организация Российского профсоюза работников </w:t>
            </w:r>
            <w:r w:rsidRPr="007725CD">
              <w:rPr>
                <w:bCs/>
                <w:szCs w:val="24"/>
              </w:rPr>
              <w:lastRenderedPageBreak/>
              <w:t>атомной энергетики и промышленности</w:t>
            </w:r>
            <w:r w:rsidR="00737983">
              <w:rPr>
                <w:bCs/>
                <w:szCs w:val="24"/>
              </w:rPr>
              <w:t xml:space="preserve"> (ТГОП)</w:t>
            </w:r>
          </w:p>
        </w:tc>
        <w:tc>
          <w:tcPr>
            <w:tcW w:w="5210" w:type="dxa"/>
          </w:tcPr>
          <w:p w:rsidR="007725CD" w:rsidRDefault="007725CD" w:rsidP="00756F0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lastRenderedPageBreak/>
              <w:t>Партнёр по проведению мероприятия, финансовая поддержка, привлечение спонсоров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5099"/>
      </w:tblGrid>
      <w:tr w:rsidR="007B347A" w:rsidRPr="00886465" w:rsidTr="00756F0C">
        <w:tc>
          <w:tcPr>
            <w:tcW w:w="4361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7B347A" w:rsidRPr="00886465" w:rsidTr="00756F0C">
        <w:tc>
          <w:tcPr>
            <w:tcW w:w="4361" w:type="dxa"/>
          </w:tcPr>
          <w:p w:rsidR="007B347A" w:rsidRPr="002C1F27" w:rsidRDefault="00875C2E" w:rsidP="00875C2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210" w:type="dxa"/>
          </w:tcPr>
          <w:p w:rsidR="007B347A" w:rsidRPr="002C1F27" w:rsidRDefault="00875C2E" w:rsidP="00756F0C">
            <w:pPr>
              <w:ind w:firstLine="2000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347A" w:rsidRPr="00886465" w:rsidTr="00756F0C">
        <w:tc>
          <w:tcPr>
            <w:tcW w:w="9571" w:type="dxa"/>
          </w:tcPr>
          <w:p w:rsidR="007B347A" w:rsidRPr="002C1F27" w:rsidRDefault="00A66189" w:rsidP="00875C2E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ind w:firstLine="306"/>
              <w:jc w:val="both"/>
              <w:rPr>
                <w:szCs w:val="24"/>
              </w:rPr>
            </w:pPr>
            <w:bookmarkStart w:id="0" w:name="_Hlk536457642"/>
            <w:r w:rsidRPr="00A66189">
              <w:rPr>
                <w:rFonts w:eastAsia="Times New Roman"/>
                <w:bCs/>
                <w:szCs w:val="24"/>
                <w:lang w:eastAsia="ru-RU"/>
              </w:rPr>
              <w:t>Идея проекта заключается в том, чтобы дать возможность женщинам разных профессий проявить свою творческую натуру в специфичных для них сферах деятельности: кулинария, декоративно-прикладное искусство, организация и проведение сценического действия, объединение и вовлечение в работу команды коллектива, а также дать возможность отдохнуть, пообщаться, обменяться опытом.</w:t>
            </w:r>
          </w:p>
        </w:tc>
      </w:tr>
      <w:bookmarkEnd w:id="0"/>
    </w:tbl>
    <w:p w:rsidR="007B347A" w:rsidRPr="00CE5DBA" w:rsidRDefault="007B347A" w:rsidP="007B347A">
      <w:pPr>
        <w:rPr>
          <w:szCs w:val="24"/>
        </w:rPr>
      </w:pPr>
    </w:p>
    <w:p w:rsidR="007B347A" w:rsidRPr="007F7722" w:rsidRDefault="007B347A" w:rsidP="007B347A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347A" w:rsidRPr="00886465" w:rsidTr="00756F0C">
        <w:tc>
          <w:tcPr>
            <w:tcW w:w="9571" w:type="dxa"/>
          </w:tcPr>
          <w:p w:rsidR="00AA403F" w:rsidRPr="00AA403F" w:rsidRDefault="00AA403F" w:rsidP="00A66189">
            <w:pPr>
              <w:ind w:firstLine="30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403F">
              <w:rPr>
                <w:rFonts w:eastAsia="Times New Roman"/>
                <w:color w:val="000000"/>
                <w:szCs w:val="24"/>
                <w:lang w:eastAsia="ru-RU"/>
              </w:rPr>
              <w:t>В данном конкурсе принимают участие женщины-матери, представительницы различных профессий, командами по 10 человек, представляя свою организацию. Конкурсная программа проходит в неформальной обстановке в баре за накрытыми столами, в формате живого общения. Программа включает в себя элементы театрализации, импровизации и развлекательную часть.</w:t>
            </w:r>
          </w:p>
          <w:p w:rsidR="00AA403F" w:rsidRPr="00AA403F" w:rsidRDefault="00AA403F" w:rsidP="00A66189">
            <w:pPr>
              <w:ind w:firstLine="30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403F">
              <w:rPr>
                <w:rFonts w:eastAsia="Times New Roman"/>
                <w:color w:val="000000"/>
                <w:szCs w:val="24"/>
                <w:lang w:eastAsia="ru-RU"/>
              </w:rPr>
              <w:t>Все присутствующие, в том числе и члены жюри, принимают участие в развлекательной части программы.</w:t>
            </w:r>
          </w:p>
          <w:p w:rsidR="00AA403F" w:rsidRPr="00AA403F" w:rsidRDefault="00AA403F" w:rsidP="00A66189">
            <w:pPr>
              <w:ind w:firstLine="30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403F">
              <w:rPr>
                <w:rFonts w:eastAsia="Times New Roman"/>
                <w:color w:val="000000"/>
                <w:szCs w:val="24"/>
                <w:lang w:eastAsia="ru-RU"/>
              </w:rPr>
              <w:t>Конкурс проходит в три этапа:</w:t>
            </w:r>
          </w:p>
          <w:p w:rsidR="00AA403F" w:rsidRPr="00AA403F" w:rsidRDefault="00AA403F" w:rsidP="00A66189">
            <w:pPr>
              <w:ind w:firstLine="30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403F">
              <w:rPr>
                <w:rFonts w:eastAsia="Times New Roman"/>
                <w:color w:val="000000"/>
                <w:szCs w:val="24"/>
                <w:lang w:eastAsia="ru-RU"/>
              </w:rPr>
              <w:t>- творческое задание (презентация, визитки),</w:t>
            </w:r>
          </w:p>
          <w:p w:rsidR="00AA403F" w:rsidRPr="00AA403F" w:rsidRDefault="00AA403F" w:rsidP="00A66189">
            <w:pPr>
              <w:ind w:firstLine="30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403F">
              <w:rPr>
                <w:rFonts w:eastAsia="Times New Roman"/>
                <w:color w:val="000000"/>
                <w:szCs w:val="24"/>
                <w:lang w:eastAsia="ru-RU"/>
              </w:rPr>
              <w:t>- кулинарное задание на разные тематики,</w:t>
            </w:r>
          </w:p>
          <w:p w:rsidR="00AA403F" w:rsidRPr="00AA403F" w:rsidRDefault="00AA403F" w:rsidP="00A66189">
            <w:pPr>
              <w:widowControl w:val="0"/>
              <w:suppressAutoHyphens/>
              <w:autoSpaceDE w:val="0"/>
              <w:autoSpaceDN w:val="0"/>
              <w:adjustRightInd w:val="0"/>
              <w:ind w:firstLine="30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403F">
              <w:rPr>
                <w:rFonts w:eastAsia="Times New Roman"/>
                <w:color w:val="000000"/>
                <w:szCs w:val="24"/>
                <w:lang w:eastAsia="ru-RU"/>
              </w:rPr>
              <w:t>- испытания (задания - экспромты).</w:t>
            </w:r>
          </w:p>
          <w:p w:rsidR="007B347A" w:rsidRDefault="00AA403F" w:rsidP="00A66189">
            <w:pPr>
              <w:widowControl w:val="0"/>
              <w:suppressAutoHyphens/>
              <w:autoSpaceDE w:val="0"/>
              <w:autoSpaceDN w:val="0"/>
              <w:adjustRightInd w:val="0"/>
              <w:ind w:firstLine="30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403F">
              <w:rPr>
                <w:rFonts w:eastAsia="Times New Roman"/>
                <w:color w:val="000000"/>
                <w:szCs w:val="24"/>
                <w:lang w:eastAsia="ru-RU"/>
              </w:rPr>
              <w:t>После объявления победителей и вручения наград для всех присутствующих проводится дискотека.</w:t>
            </w:r>
          </w:p>
          <w:p w:rsidR="00A66189" w:rsidRPr="002C1F27" w:rsidRDefault="00A66189" w:rsidP="00A6618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06"/>
              <w:jc w:val="both"/>
              <w:rPr>
                <w:szCs w:val="24"/>
              </w:rPr>
            </w:pPr>
          </w:p>
        </w:tc>
      </w:tr>
    </w:tbl>
    <w:p w:rsidR="007B347A" w:rsidRPr="007F7722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7B347A" w:rsidRPr="002C1F27" w:rsidRDefault="007B347A" w:rsidP="007B347A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3"/>
        <w:gridCol w:w="5073"/>
      </w:tblGrid>
      <w:tr w:rsidR="007B347A" w:rsidRPr="00886465" w:rsidTr="00756F0C">
        <w:tc>
          <w:tcPr>
            <w:tcW w:w="959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7B347A" w:rsidRPr="00886465" w:rsidTr="00756F0C">
        <w:tc>
          <w:tcPr>
            <w:tcW w:w="959" w:type="dxa"/>
          </w:tcPr>
          <w:p w:rsidR="007B347A" w:rsidRPr="002C1F27" w:rsidRDefault="00737983" w:rsidP="007379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7B347A" w:rsidRPr="002C1F27" w:rsidRDefault="00737983" w:rsidP="00737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Определение темы конкурса, написание сценария, </w:t>
            </w:r>
            <w:r>
              <w:rPr>
                <w:szCs w:val="24"/>
              </w:rPr>
              <w:lastRenderedPageBreak/>
              <w:t>подготовка реквизита, освещение в СМИ</w:t>
            </w:r>
          </w:p>
        </w:tc>
        <w:tc>
          <w:tcPr>
            <w:tcW w:w="5210" w:type="dxa"/>
          </w:tcPr>
          <w:p w:rsidR="007B347A" w:rsidRPr="002C1F27" w:rsidRDefault="00737983" w:rsidP="00737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МБКУК «ДК «Икар»</w:t>
            </w:r>
          </w:p>
        </w:tc>
      </w:tr>
      <w:tr w:rsidR="00737983" w:rsidRPr="00886465" w:rsidTr="00756F0C">
        <w:tc>
          <w:tcPr>
            <w:tcW w:w="959" w:type="dxa"/>
          </w:tcPr>
          <w:p w:rsidR="00737983" w:rsidRDefault="00737983" w:rsidP="007379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737983" w:rsidRDefault="00737983" w:rsidP="00737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Сбор заявок на участие, репетиции</w:t>
            </w:r>
          </w:p>
        </w:tc>
        <w:tc>
          <w:tcPr>
            <w:tcW w:w="5210" w:type="dxa"/>
          </w:tcPr>
          <w:p w:rsidR="00737983" w:rsidRDefault="00737983" w:rsidP="00737983">
            <w:pPr>
              <w:ind w:firstLine="0"/>
              <w:rPr>
                <w:szCs w:val="24"/>
              </w:rPr>
            </w:pPr>
            <w:r w:rsidRPr="00737983">
              <w:rPr>
                <w:szCs w:val="24"/>
              </w:rPr>
              <w:t>МБКУК «ДК «Икар»</w:t>
            </w:r>
          </w:p>
        </w:tc>
      </w:tr>
      <w:tr w:rsidR="00737983" w:rsidRPr="00886465" w:rsidTr="00756F0C">
        <w:tc>
          <w:tcPr>
            <w:tcW w:w="959" w:type="dxa"/>
          </w:tcPr>
          <w:p w:rsidR="00737983" w:rsidRDefault="00737983" w:rsidP="007379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737983" w:rsidRDefault="00737983" w:rsidP="00737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Определение состава жюри, привлечение спонсоров</w:t>
            </w:r>
          </w:p>
        </w:tc>
        <w:tc>
          <w:tcPr>
            <w:tcW w:w="5210" w:type="dxa"/>
          </w:tcPr>
          <w:p w:rsidR="00737983" w:rsidRPr="00737983" w:rsidRDefault="00737983" w:rsidP="00737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ТГОП</w:t>
            </w:r>
          </w:p>
        </w:tc>
      </w:tr>
      <w:tr w:rsidR="00737983" w:rsidRPr="00886465" w:rsidTr="00756F0C">
        <w:tc>
          <w:tcPr>
            <w:tcW w:w="959" w:type="dxa"/>
          </w:tcPr>
          <w:p w:rsidR="00737983" w:rsidRDefault="00164926" w:rsidP="007379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737983" w:rsidRDefault="00164926" w:rsidP="00737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конкурса и подведение итогов</w:t>
            </w:r>
          </w:p>
        </w:tc>
        <w:tc>
          <w:tcPr>
            <w:tcW w:w="5210" w:type="dxa"/>
          </w:tcPr>
          <w:p w:rsidR="00737983" w:rsidRPr="00737983" w:rsidRDefault="00164926" w:rsidP="00737983">
            <w:pPr>
              <w:ind w:firstLine="0"/>
              <w:rPr>
                <w:szCs w:val="24"/>
              </w:rPr>
            </w:pPr>
            <w:r w:rsidRPr="00164926">
              <w:rPr>
                <w:szCs w:val="24"/>
              </w:rPr>
              <w:t>МБКУК «ДК «Икар»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7B347A" w:rsidRPr="002C1F27" w:rsidRDefault="007B347A" w:rsidP="007B347A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8"/>
        <w:gridCol w:w="5068"/>
      </w:tblGrid>
      <w:tr w:rsidR="007B347A" w:rsidRPr="00886465" w:rsidTr="00756F0C">
        <w:tc>
          <w:tcPr>
            <w:tcW w:w="959" w:type="dxa"/>
          </w:tcPr>
          <w:p w:rsidR="007B347A" w:rsidRPr="002C1F27" w:rsidRDefault="007B347A" w:rsidP="00A66189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7B347A" w:rsidRPr="00886465" w:rsidTr="00756F0C">
        <w:tc>
          <w:tcPr>
            <w:tcW w:w="959" w:type="dxa"/>
          </w:tcPr>
          <w:p w:rsidR="007B347A" w:rsidRPr="002C1F27" w:rsidRDefault="00A66189" w:rsidP="00A66189">
            <w:pPr>
              <w:ind w:firstLine="2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7B347A" w:rsidRPr="002C1F27" w:rsidRDefault="00A66189" w:rsidP="00B4132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Положение о проведение конкурсной программы </w:t>
            </w:r>
            <w:r w:rsidRPr="00AA403F">
              <w:rPr>
                <w:szCs w:val="24"/>
              </w:rPr>
              <w:t>для женщин «Мамы – такие мамы!»,</w:t>
            </w:r>
            <w:r w:rsidRPr="00AA403F">
              <w:rPr>
                <w:b/>
                <w:szCs w:val="24"/>
              </w:rPr>
              <w:t xml:space="preserve"> </w:t>
            </w:r>
            <w:r w:rsidR="004172C4">
              <w:rPr>
                <w:szCs w:val="24"/>
              </w:rPr>
              <w:t>посвященной</w:t>
            </w:r>
            <w:r w:rsidRPr="00AA403F">
              <w:rPr>
                <w:szCs w:val="24"/>
              </w:rPr>
              <w:t xml:space="preserve"> Дню матери</w:t>
            </w:r>
          </w:p>
        </w:tc>
        <w:tc>
          <w:tcPr>
            <w:tcW w:w="5210" w:type="dxa"/>
          </w:tcPr>
          <w:p w:rsidR="007B347A" w:rsidRPr="002C1F27" w:rsidRDefault="00A66189" w:rsidP="00A66189">
            <w:pPr>
              <w:ind w:firstLine="1"/>
              <w:rPr>
                <w:szCs w:val="24"/>
              </w:rPr>
            </w:pPr>
            <w:r>
              <w:rPr>
                <w:szCs w:val="24"/>
              </w:rPr>
              <w:t>Утверждено и согласовано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779"/>
        <w:gridCol w:w="2360"/>
        <w:gridCol w:w="3265"/>
      </w:tblGrid>
      <w:tr w:rsidR="007B347A" w:rsidRPr="00886465" w:rsidTr="00756F0C">
        <w:tc>
          <w:tcPr>
            <w:tcW w:w="959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7B347A" w:rsidRPr="00886465" w:rsidTr="00756F0C">
        <w:tc>
          <w:tcPr>
            <w:tcW w:w="959" w:type="dxa"/>
          </w:tcPr>
          <w:p w:rsidR="007B347A" w:rsidRPr="002C1F27" w:rsidRDefault="00A66189" w:rsidP="00756F0C">
            <w:pPr>
              <w:ind w:firstLine="306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7B347A" w:rsidRPr="002C1F27" w:rsidRDefault="00A66189" w:rsidP="00756F0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7B347A" w:rsidRPr="002C1F27" w:rsidRDefault="00A66189" w:rsidP="00756F0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7B347A" w:rsidRPr="002C1F27" w:rsidRDefault="00A66189" w:rsidP="00756F0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01"/>
        <w:gridCol w:w="4939"/>
      </w:tblGrid>
      <w:tr w:rsidR="007B347A" w:rsidRPr="00886465" w:rsidTr="00B4132A">
        <w:tc>
          <w:tcPr>
            <w:tcW w:w="704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01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939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7B347A" w:rsidRPr="00886465" w:rsidTr="00B4132A">
        <w:tc>
          <w:tcPr>
            <w:tcW w:w="704" w:type="dxa"/>
          </w:tcPr>
          <w:p w:rsidR="007B347A" w:rsidRPr="002C1F27" w:rsidRDefault="00B4132A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601" w:type="dxa"/>
          </w:tcPr>
          <w:p w:rsidR="007B347A" w:rsidRPr="002C1F27" w:rsidRDefault="00B4132A" w:rsidP="00756F0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939" w:type="dxa"/>
          </w:tcPr>
          <w:p w:rsidR="007B347A" w:rsidRPr="002C1F27" w:rsidRDefault="00B4132A" w:rsidP="00756F0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B347A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7B347A" w:rsidRPr="002C1F27" w:rsidRDefault="007B347A" w:rsidP="007B347A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22"/>
        <w:gridCol w:w="4961"/>
      </w:tblGrid>
      <w:tr w:rsidR="007B347A" w:rsidRPr="00886465" w:rsidTr="00B4132A">
        <w:tc>
          <w:tcPr>
            <w:tcW w:w="668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722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7B347A" w:rsidRPr="00886465" w:rsidTr="00B4132A">
        <w:tc>
          <w:tcPr>
            <w:tcW w:w="668" w:type="dxa"/>
          </w:tcPr>
          <w:p w:rsidR="007B347A" w:rsidRPr="002C1F27" w:rsidRDefault="00B4132A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22" w:type="dxa"/>
          </w:tcPr>
          <w:p w:rsidR="007B347A" w:rsidRPr="002C1F27" w:rsidRDefault="00B4132A" w:rsidP="00B4132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Женщины-матери, представители различных профессий</w:t>
            </w:r>
          </w:p>
        </w:tc>
        <w:tc>
          <w:tcPr>
            <w:tcW w:w="4961" w:type="dxa"/>
          </w:tcPr>
          <w:p w:rsidR="007B347A" w:rsidRPr="002C1F27" w:rsidRDefault="00B4132A" w:rsidP="00B4132A">
            <w:pPr>
              <w:ind w:firstLine="0"/>
              <w:rPr>
                <w:szCs w:val="24"/>
              </w:rPr>
            </w:pPr>
            <w:r w:rsidRPr="00B4132A">
              <w:rPr>
                <w:bCs/>
                <w:szCs w:val="24"/>
              </w:rPr>
              <w:t>Повышение общественной значимости материнства, сохранение традиции почитания матери, признания её заслуг в обществе и важности роли в укреплении семьи, разнообразие досуга.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lastRenderedPageBreak/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014"/>
        <w:gridCol w:w="2410"/>
        <w:gridCol w:w="3261"/>
      </w:tblGrid>
      <w:tr w:rsidR="00FD0B80" w:rsidRPr="00886465" w:rsidTr="00B4132A">
        <w:tc>
          <w:tcPr>
            <w:tcW w:w="667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014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2410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  <w:r w:rsidR="00FD0B80">
              <w:rPr>
                <w:szCs w:val="24"/>
              </w:rPr>
              <w:t>(руб.)</w:t>
            </w:r>
          </w:p>
        </w:tc>
        <w:tc>
          <w:tcPr>
            <w:tcW w:w="3261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FD0B80" w:rsidRPr="00886465" w:rsidTr="00B4132A">
        <w:tc>
          <w:tcPr>
            <w:tcW w:w="667" w:type="dxa"/>
          </w:tcPr>
          <w:p w:rsidR="007B347A" w:rsidRPr="00FD0B80" w:rsidRDefault="00FD0B80" w:rsidP="00756F0C">
            <w:pPr>
              <w:ind w:firstLine="164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014" w:type="dxa"/>
          </w:tcPr>
          <w:p w:rsidR="007B347A" w:rsidRPr="00FD0B80" w:rsidRDefault="00FD0B80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Приобретение призового фонда</w:t>
            </w:r>
          </w:p>
        </w:tc>
        <w:tc>
          <w:tcPr>
            <w:tcW w:w="2410" w:type="dxa"/>
          </w:tcPr>
          <w:p w:rsidR="007B347A" w:rsidRPr="002C1F27" w:rsidRDefault="00FD0B80" w:rsidP="00FD0B80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26 000</w:t>
            </w:r>
          </w:p>
        </w:tc>
        <w:tc>
          <w:tcPr>
            <w:tcW w:w="3261" w:type="dxa"/>
          </w:tcPr>
          <w:p w:rsidR="007B347A" w:rsidRPr="002C1F27" w:rsidRDefault="00FD0B80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Спонсоры*</w:t>
            </w:r>
          </w:p>
        </w:tc>
      </w:tr>
      <w:tr w:rsidR="00FD0B80" w:rsidRPr="00886465" w:rsidTr="00B4132A">
        <w:tc>
          <w:tcPr>
            <w:tcW w:w="667" w:type="dxa"/>
          </w:tcPr>
          <w:p w:rsidR="00FD0B80" w:rsidRPr="00FD0B80" w:rsidRDefault="00FD0B80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14" w:type="dxa"/>
          </w:tcPr>
          <w:p w:rsidR="00FD0B80" w:rsidRDefault="00FD0B80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Приобретение цветочной продукции</w:t>
            </w:r>
          </w:p>
        </w:tc>
        <w:tc>
          <w:tcPr>
            <w:tcW w:w="2410" w:type="dxa"/>
          </w:tcPr>
          <w:p w:rsidR="00FD0B80" w:rsidRDefault="00FD0B80" w:rsidP="00FD0B80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30 000</w:t>
            </w:r>
          </w:p>
        </w:tc>
        <w:tc>
          <w:tcPr>
            <w:tcW w:w="3261" w:type="dxa"/>
          </w:tcPr>
          <w:p w:rsidR="00FD0B80" w:rsidRDefault="00FD0B80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Спонсоры*</w:t>
            </w:r>
          </w:p>
        </w:tc>
      </w:tr>
      <w:tr w:rsidR="00FD0B80" w:rsidRPr="00886465" w:rsidTr="00B4132A">
        <w:tc>
          <w:tcPr>
            <w:tcW w:w="667" w:type="dxa"/>
          </w:tcPr>
          <w:p w:rsidR="00FD0B80" w:rsidRDefault="00FD0B80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14" w:type="dxa"/>
          </w:tcPr>
          <w:p w:rsidR="00FD0B80" w:rsidRDefault="00FD0B80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Услуги рекламного характера</w:t>
            </w:r>
          </w:p>
        </w:tc>
        <w:tc>
          <w:tcPr>
            <w:tcW w:w="2410" w:type="dxa"/>
          </w:tcPr>
          <w:p w:rsidR="00FD0B80" w:rsidRDefault="00FD0B80" w:rsidP="00FD0B80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14 300</w:t>
            </w:r>
          </w:p>
        </w:tc>
        <w:tc>
          <w:tcPr>
            <w:tcW w:w="3261" w:type="dxa"/>
          </w:tcPr>
          <w:p w:rsidR="00FD0B80" w:rsidRDefault="00FD0B80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Спонсоры*</w:t>
            </w:r>
          </w:p>
        </w:tc>
      </w:tr>
      <w:tr w:rsidR="00FD0B80" w:rsidRPr="00886465" w:rsidTr="00B4132A">
        <w:tc>
          <w:tcPr>
            <w:tcW w:w="667" w:type="dxa"/>
          </w:tcPr>
          <w:p w:rsidR="00FD0B80" w:rsidRDefault="00FD0B80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14" w:type="dxa"/>
          </w:tcPr>
          <w:p w:rsidR="00FD0B80" w:rsidRDefault="00FD0B80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Приобретение расходных материалов</w:t>
            </w:r>
          </w:p>
        </w:tc>
        <w:tc>
          <w:tcPr>
            <w:tcW w:w="2410" w:type="dxa"/>
          </w:tcPr>
          <w:p w:rsidR="00FD0B80" w:rsidRDefault="00FD0B80" w:rsidP="00FD0B80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10 000</w:t>
            </w:r>
          </w:p>
        </w:tc>
        <w:tc>
          <w:tcPr>
            <w:tcW w:w="3261" w:type="dxa"/>
          </w:tcPr>
          <w:p w:rsidR="00FD0B80" w:rsidRDefault="00FD0B80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средства</w:t>
            </w:r>
          </w:p>
        </w:tc>
      </w:tr>
      <w:tr w:rsidR="00B4132A" w:rsidRPr="00886465" w:rsidTr="00B4132A">
        <w:tc>
          <w:tcPr>
            <w:tcW w:w="667" w:type="dxa"/>
          </w:tcPr>
          <w:p w:rsidR="00B4132A" w:rsidRDefault="00B4132A" w:rsidP="00B4132A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14" w:type="dxa"/>
          </w:tcPr>
          <w:p w:rsidR="00B4132A" w:rsidRDefault="00B4132A" w:rsidP="00B4132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Предоставление </w:t>
            </w:r>
            <w:proofErr w:type="spellStart"/>
            <w:r>
              <w:rPr>
                <w:szCs w:val="24"/>
              </w:rPr>
              <w:t>звукоусилительного</w:t>
            </w:r>
            <w:proofErr w:type="spellEnd"/>
            <w:r>
              <w:rPr>
                <w:szCs w:val="24"/>
              </w:rPr>
              <w:t xml:space="preserve"> и светового оборудования</w:t>
            </w:r>
          </w:p>
        </w:tc>
        <w:tc>
          <w:tcPr>
            <w:tcW w:w="2410" w:type="dxa"/>
          </w:tcPr>
          <w:p w:rsidR="00B4132A" w:rsidRDefault="00B4132A" w:rsidP="00B4132A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5 200</w:t>
            </w:r>
          </w:p>
        </w:tc>
        <w:tc>
          <w:tcPr>
            <w:tcW w:w="3261" w:type="dxa"/>
          </w:tcPr>
          <w:p w:rsidR="00B4132A" w:rsidRDefault="00B4132A" w:rsidP="00B4132A">
            <w:pPr>
              <w:ind w:firstLine="28"/>
            </w:pPr>
            <w:r w:rsidRPr="00DE12A1">
              <w:rPr>
                <w:szCs w:val="24"/>
              </w:rPr>
              <w:t>Собственные средства</w:t>
            </w:r>
          </w:p>
        </w:tc>
      </w:tr>
      <w:tr w:rsidR="00B4132A" w:rsidRPr="00886465" w:rsidTr="00B4132A">
        <w:tc>
          <w:tcPr>
            <w:tcW w:w="667" w:type="dxa"/>
          </w:tcPr>
          <w:p w:rsidR="00B4132A" w:rsidRDefault="00B4132A" w:rsidP="00B4132A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14" w:type="dxa"/>
          </w:tcPr>
          <w:p w:rsidR="00B4132A" w:rsidRDefault="00B4132A" w:rsidP="00B4132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Предоставление видеопроектора и экрана</w:t>
            </w:r>
          </w:p>
        </w:tc>
        <w:tc>
          <w:tcPr>
            <w:tcW w:w="2410" w:type="dxa"/>
          </w:tcPr>
          <w:p w:rsidR="00B4132A" w:rsidRDefault="00B4132A" w:rsidP="00B4132A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1 500</w:t>
            </w:r>
          </w:p>
        </w:tc>
        <w:tc>
          <w:tcPr>
            <w:tcW w:w="3261" w:type="dxa"/>
          </w:tcPr>
          <w:p w:rsidR="00B4132A" w:rsidRDefault="00B4132A" w:rsidP="00B4132A">
            <w:pPr>
              <w:ind w:firstLine="28"/>
            </w:pPr>
            <w:r w:rsidRPr="00DE12A1">
              <w:rPr>
                <w:szCs w:val="24"/>
              </w:rPr>
              <w:t>Собственные средства</w:t>
            </w:r>
          </w:p>
        </w:tc>
      </w:tr>
      <w:tr w:rsidR="00B4132A" w:rsidRPr="00886465" w:rsidTr="00B4132A">
        <w:tc>
          <w:tcPr>
            <w:tcW w:w="667" w:type="dxa"/>
          </w:tcPr>
          <w:p w:rsidR="00B4132A" w:rsidRDefault="00B4132A" w:rsidP="00B4132A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014" w:type="dxa"/>
          </w:tcPr>
          <w:p w:rsidR="00B4132A" w:rsidRDefault="00B4132A" w:rsidP="00B4132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Оформление сценической площадки</w:t>
            </w:r>
          </w:p>
        </w:tc>
        <w:tc>
          <w:tcPr>
            <w:tcW w:w="2410" w:type="dxa"/>
          </w:tcPr>
          <w:p w:rsidR="00B4132A" w:rsidRDefault="00B4132A" w:rsidP="00B4132A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10 000</w:t>
            </w:r>
          </w:p>
        </w:tc>
        <w:tc>
          <w:tcPr>
            <w:tcW w:w="3261" w:type="dxa"/>
          </w:tcPr>
          <w:p w:rsidR="00B4132A" w:rsidRDefault="00B4132A" w:rsidP="00B4132A">
            <w:pPr>
              <w:ind w:firstLine="28"/>
            </w:pPr>
            <w:r w:rsidRPr="00DE12A1">
              <w:rPr>
                <w:szCs w:val="24"/>
              </w:rPr>
              <w:t>Собственные средства</w:t>
            </w:r>
          </w:p>
        </w:tc>
      </w:tr>
      <w:tr w:rsidR="00B4132A" w:rsidRPr="00886465" w:rsidTr="002531CD">
        <w:tc>
          <w:tcPr>
            <w:tcW w:w="3681" w:type="dxa"/>
            <w:gridSpan w:val="2"/>
          </w:tcPr>
          <w:p w:rsidR="00B4132A" w:rsidRDefault="00B4132A" w:rsidP="00B4132A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2410" w:type="dxa"/>
          </w:tcPr>
          <w:p w:rsidR="00B4132A" w:rsidRDefault="00B4132A" w:rsidP="00FD0B80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97 000</w:t>
            </w:r>
          </w:p>
        </w:tc>
        <w:tc>
          <w:tcPr>
            <w:tcW w:w="3261" w:type="dxa"/>
          </w:tcPr>
          <w:p w:rsidR="00B4132A" w:rsidRDefault="00B4132A" w:rsidP="00FD0B80">
            <w:pPr>
              <w:ind w:firstLine="0"/>
              <w:rPr>
                <w:szCs w:val="24"/>
              </w:rPr>
            </w:pPr>
          </w:p>
        </w:tc>
      </w:tr>
    </w:tbl>
    <w:p w:rsidR="007B347A" w:rsidRPr="00875C2E" w:rsidRDefault="00FD0B80" w:rsidP="00FD0B80">
      <w:pPr>
        <w:spacing w:line="240" w:lineRule="auto"/>
        <w:ind w:firstLine="0"/>
        <w:rPr>
          <w:sz w:val="20"/>
          <w:szCs w:val="20"/>
        </w:rPr>
      </w:pPr>
      <w:r w:rsidRPr="00875C2E">
        <w:rPr>
          <w:sz w:val="20"/>
          <w:szCs w:val="20"/>
        </w:rPr>
        <w:t>* В 2019 году данный проект стал победителем в конкурсе социально-значимых проектов ГК «</w:t>
      </w:r>
      <w:proofErr w:type="spellStart"/>
      <w:r w:rsidRPr="00875C2E">
        <w:rPr>
          <w:sz w:val="20"/>
          <w:szCs w:val="20"/>
        </w:rPr>
        <w:t>Росатом</w:t>
      </w:r>
      <w:proofErr w:type="spellEnd"/>
      <w:r w:rsidRPr="00875C2E">
        <w:rPr>
          <w:sz w:val="20"/>
          <w:szCs w:val="20"/>
        </w:rPr>
        <w:t>», в результате чего было получено 70 300 рублей на данные статьи затрат</w:t>
      </w:r>
    </w:p>
    <w:p w:rsidR="00FD0B80" w:rsidRPr="002C1F27" w:rsidRDefault="00FD0B80" w:rsidP="00FD0B80">
      <w:pPr>
        <w:spacing w:line="240" w:lineRule="auto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347A" w:rsidRPr="00886465" w:rsidTr="00756F0C">
        <w:tc>
          <w:tcPr>
            <w:tcW w:w="9571" w:type="dxa"/>
          </w:tcPr>
          <w:p w:rsidR="007B347A" w:rsidRPr="002C1F27" w:rsidRDefault="00096A9D" w:rsidP="00164926">
            <w:pPr>
              <w:ind w:firstLine="164"/>
              <w:rPr>
                <w:szCs w:val="24"/>
              </w:rPr>
            </w:pPr>
            <w:r w:rsidRPr="00096A9D">
              <w:rPr>
                <w:szCs w:val="24"/>
              </w:rPr>
              <w:t>На протяжении ряда лет социально-экономическое развитие Трехгорного городского округа осуществляется программно-целевым методом. Социально-экономическое состояние города Трехгорного оценивается как устойчивое.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096A9D" w:rsidRPr="00096A9D" w:rsidRDefault="00096A9D" w:rsidP="00096A9D">
            <w:pPr>
              <w:rPr>
                <w:szCs w:val="24"/>
              </w:rPr>
            </w:pPr>
            <w:r w:rsidRPr="00096A9D">
              <w:rPr>
                <w:szCs w:val="24"/>
              </w:rPr>
              <w:t xml:space="preserve">30 марта 1971 года гостеприимно распахнул свои двери Дворец культуры «Икар». Возглавил команду работников культуры толковый, думающий руководитель – Давид Абрамович Дынин, первый директор Дворца культуры «Икар», заслуженный работник культуры РФ. С 2010 года возглавляет Дворец культуры энергичный и грамотный директор – Юрий Фёдорович </w:t>
            </w:r>
            <w:proofErr w:type="spellStart"/>
            <w:r w:rsidRPr="00096A9D">
              <w:rPr>
                <w:szCs w:val="24"/>
              </w:rPr>
              <w:t>Шагалин</w:t>
            </w:r>
            <w:proofErr w:type="spellEnd"/>
            <w:r w:rsidRPr="00096A9D">
              <w:rPr>
                <w:szCs w:val="24"/>
              </w:rPr>
              <w:t>.</w:t>
            </w:r>
          </w:p>
          <w:p w:rsidR="007B347A" w:rsidRDefault="00096A9D" w:rsidP="00096A9D">
            <w:pPr>
              <w:rPr>
                <w:szCs w:val="24"/>
              </w:rPr>
            </w:pPr>
            <w:r w:rsidRPr="00096A9D">
              <w:rPr>
                <w:szCs w:val="24"/>
              </w:rPr>
              <w:t>В последние годы во Дворце культуры «Икар» успешно функционируют около 40 клубных формирований, половина из них – коллективы самодеятельного искусства. Всего в них занимаются ежегодно более 1000 человек. Особое место в работе Дворца культуры «Икар» занимают десять коллективов, которые носят звание «народный» и «образцовый».</w:t>
            </w:r>
            <w:r w:rsidR="00BD1203">
              <w:rPr>
                <w:szCs w:val="24"/>
              </w:rPr>
              <w:t xml:space="preserve"> </w:t>
            </w:r>
            <w:r w:rsidRPr="00096A9D">
              <w:rPr>
                <w:szCs w:val="24"/>
              </w:rPr>
              <w:t xml:space="preserve">Ежегодно творческие коллективы Дворца культуры «Икар» принимают </w:t>
            </w:r>
            <w:r w:rsidRPr="00096A9D">
              <w:rPr>
                <w:szCs w:val="24"/>
              </w:rPr>
              <w:lastRenderedPageBreak/>
              <w:t>участие во Всероссийских, отраслевых, зональных и областных фестивалях и конкурсах, становясь победителями и дипломантами и подтверждая свои высокие звания.</w:t>
            </w:r>
          </w:p>
          <w:p w:rsidR="00BD1203" w:rsidRPr="002C1F27" w:rsidRDefault="00BD1203" w:rsidP="004172C4">
            <w:pPr>
              <w:rPr>
                <w:szCs w:val="24"/>
              </w:rPr>
            </w:pPr>
            <w:r w:rsidRPr="00BD1203">
              <w:rPr>
                <w:szCs w:val="24"/>
              </w:rPr>
              <w:t xml:space="preserve">Во Дворце культуры «Икар» проводится большая работа по организации досуга и массового отдыха населения города Трёхгорного. В </w:t>
            </w:r>
            <w:r w:rsidR="004172C4">
              <w:rPr>
                <w:szCs w:val="24"/>
              </w:rPr>
              <w:t>год проходит около</w:t>
            </w:r>
            <w:bookmarkStart w:id="1" w:name="_GoBack"/>
            <w:bookmarkEnd w:id="1"/>
            <w:r w:rsidRPr="00BD1203">
              <w:rPr>
                <w:szCs w:val="24"/>
              </w:rPr>
              <w:t xml:space="preserve"> 400 мероприятий, которые посещают более 100 тысяч горожан. 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7B347A" w:rsidRPr="002C1F27" w:rsidRDefault="007B347A" w:rsidP="007B347A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785"/>
        <w:gridCol w:w="2897"/>
      </w:tblGrid>
      <w:tr w:rsidR="007B347A" w:rsidRPr="00886465" w:rsidTr="000B160E">
        <w:tc>
          <w:tcPr>
            <w:tcW w:w="697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785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897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0B160E" w:rsidRPr="00886465" w:rsidTr="000B160E">
        <w:tc>
          <w:tcPr>
            <w:tcW w:w="697" w:type="dxa"/>
          </w:tcPr>
          <w:p w:rsidR="000B160E" w:rsidRPr="002C1F27" w:rsidRDefault="000B160E" w:rsidP="000B16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85" w:type="dxa"/>
          </w:tcPr>
          <w:p w:rsidR="000B160E" w:rsidRPr="002C1F27" w:rsidRDefault="00A928F2" w:rsidP="00756F0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Муниципальное бюджетное клубное учреждение культуры Трехгорного городского округа «Дворец культуры «Икар» - официальный сайт учреждения</w:t>
            </w:r>
          </w:p>
        </w:tc>
        <w:tc>
          <w:tcPr>
            <w:tcW w:w="2897" w:type="dxa"/>
          </w:tcPr>
          <w:p w:rsidR="000B160E" w:rsidRPr="002C1F27" w:rsidRDefault="00A928F2" w:rsidP="00756F0C">
            <w:pPr>
              <w:ind w:firstLine="0"/>
              <w:rPr>
                <w:szCs w:val="24"/>
              </w:rPr>
            </w:pPr>
            <w:hyperlink r:id="rId4" w:history="1">
              <w:r>
                <w:rPr>
                  <w:rStyle w:val="a3"/>
                </w:rPr>
                <w:t>http://dk-ikar.ru/</w:t>
              </w:r>
            </w:hyperlink>
          </w:p>
        </w:tc>
      </w:tr>
      <w:tr w:rsidR="000B160E" w:rsidRPr="00886465" w:rsidTr="000B160E">
        <w:tc>
          <w:tcPr>
            <w:tcW w:w="697" w:type="dxa"/>
          </w:tcPr>
          <w:p w:rsidR="000B160E" w:rsidRPr="002C1F27" w:rsidRDefault="00A928F2" w:rsidP="000B16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85" w:type="dxa"/>
          </w:tcPr>
          <w:p w:rsidR="000B160E" w:rsidRPr="000B160E" w:rsidRDefault="000B160E" w:rsidP="000B16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Дворец культуры «Икар»</w:t>
            </w:r>
            <w:r w:rsidR="00A928F2">
              <w:rPr>
                <w:szCs w:val="24"/>
              </w:rPr>
              <w:t xml:space="preserve"> - группа в социальной сети ВК</w:t>
            </w:r>
          </w:p>
        </w:tc>
        <w:tc>
          <w:tcPr>
            <w:tcW w:w="2897" w:type="dxa"/>
          </w:tcPr>
          <w:p w:rsidR="000B160E" w:rsidRPr="000B160E" w:rsidRDefault="000B160E" w:rsidP="000B160E">
            <w:pPr>
              <w:ind w:firstLine="0"/>
              <w:rPr>
                <w:szCs w:val="24"/>
              </w:rPr>
            </w:pPr>
            <w:hyperlink r:id="rId5" w:history="1">
              <w:r>
                <w:rPr>
                  <w:rStyle w:val="a3"/>
                </w:rPr>
                <w:t>https://vk.com/dk_ikar</w:t>
              </w:r>
            </w:hyperlink>
          </w:p>
        </w:tc>
      </w:tr>
    </w:tbl>
    <w:p w:rsidR="007B347A" w:rsidRPr="002C1F27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786"/>
        <w:gridCol w:w="2893"/>
      </w:tblGrid>
      <w:tr w:rsidR="007B347A" w:rsidRPr="00886465" w:rsidTr="00A928F2">
        <w:tc>
          <w:tcPr>
            <w:tcW w:w="700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786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893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7B347A" w:rsidRPr="00886465" w:rsidTr="00A928F2">
        <w:tc>
          <w:tcPr>
            <w:tcW w:w="700" w:type="dxa"/>
          </w:tcPr>
          <w:p w:rsidR="007B347A" w:rsidRDefault="00357893" w:rsidP="00756F0C">
            <w:pPr>
              <w:ind w:firstLine="17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  <w:p w:rsidR="00357893" w:rsidRPr="00357893" w:rsidRDefault="00357893" w:rsidP="00357893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786" w:type="dxa"/>
          </w:tcPr>
          <w:p w:rsidR="007B347A" w:rsidRPr="002C1F27" w:rsidRDefault="00BD1203" w:rsidP="00357893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Галлямова</w:t>
            </w:r>
            <w:proofErr w:type="spellEnd"/>
            <w:r>
              <w:rPr>
                <w:szCs w:val="24"/>
              </w:rPr>
              <w:t xml:space="preserve"> Юлия Андреевна, заведующий отделом (досуговый)</w:t>
            </w:r>
          </w:p>
        </w:tc>
        <w:tc>
          <w:tcPr>
            <w:tcW w:w="2893" w:type="dxa"/>
          </w:tcPr>
          <w:p w:rsidR="007B347A" w:rsidRDefault="00BD1203" w:rsidP="00BD12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8(982)329-2651</w:t>
            </w:r>
          </w:p>
          <w:p w:rsidR="00BD1203" w:rsidRPr="00BD1203" w:rsidRDefault="00BD1203" w:rsidP="00BD1203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yourlily@yandex.ru</w:t>
            </w:r>
          </w:p>
        </w:tc>
      </w:tr>
      <w:tr w:rsidR="00357893" w:rsidRPr="00886465" w:rsidTr="00A928F2">
        <w:tc>
          <w:tcPr>
            <w:tcW w:w="700" w:type="dxa"/>
          </w:tcPr>
          <w:p w:rsidR="00357893" w:rsidRDefault="00357893" w:rsidP="00756F0C">
            <w:pPr>
              <w:ind w:firstLine="17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786" w:type="dxa"/>
          </w:tcPr>
          <w:p w:rsidR="00357893" w:rsidRPr="00357893" w:rsidRDefault="00357893" w:rsidP="003578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Юрина Ирина Александровна, методист</w:t>
            </w:r>
          </w:p>
        </w:tc>
        <w:tc>
          <w:tcPr>
            <w:tcW w:w="2893" w:type="dxa"/>
          </w:tcPr>
          <w:p w:rsidR="00357893" w:rsidRDefault="00357893" w:rsidP="00BD12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8(35191)</w:t>
            </w:r>
            <w:r w:rsidR="00FD0B80">
              <w:rPr>
                <w:szCs w:val="24"/>
              </w:rPr>
              <w:t xml:space="preserve"> 6-27-01</w:t>
            </w:r>
          </w:p>
          <w:p w:rsidR="00FD0B80" w:rsidRPr="00FD0B80" w:rsidRDefault="00FD0B80" w:rsidP="00BD1203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urinaira@mail.ru</w:t>
            </w:r>
          </w:p>
        </w:tc>
      </w:tr>
    </w:tbl>
    <w:p w:rsidR="00E87F35" w:rsidRDefault="004D2409"/>
    <w:sectPr w:rsidR="00E87F35" w:rsidSect="007379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7A"/>
    <w:rsid w:val="00096A9D"/>
    <w:rsid w:val="000B160E"/>
    <w:rsid w:val="000B1F69"/>
    <w:rsid w:val="00164926"/>
    <w:rsid w:val="00357893"/>
    <w:rsid w:val="004172C4"/>
    <w:rsid w:val="004D2409"/>
    <w:rsid w:val="00615FF7"/>
    <w:rsid w:val="00737983"/>
    <w:rsid w:val="007725CD"/>
    <w:rsid w:val="007B347A"/>
    <w:rsid w:val="00875C2E"/>
    <w:rsid w:val="008D28AB"/>
    <w:rsid w:val="00A66189"/>
    <w:rsid w:val="00A928F2"/>
    <w:rsid w:val="00AA403F"/>
    <w:rsid w:val="00B4132A"/>
    <w:rsid w:val="00BD1203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4488"/>
  <w15:chartTrackingRefBased/>
  <w15:docId w15:val="{418E79A5-7A63-417F-BF84-A65581A1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7A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6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k_ikar" TargetMode="External"/><Relationship Id="rId4" Type="http://schemas.openxmlformats.org/officeDocument/2006/relationships/hyperlink" Target="http://dk-ik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2020-08-14T06:23:00Z</cp:lastPrinted>
  <dcterms:created xsi:type="dcterms:W3CDTF">2020-07-30T07:41:00Z</dcterms:created>
  <dcterms:modified xsi:type="dcterms:W3CDTF">2020-08-14T06:42:00Z</dcterms:modified>
</cp:coreProperties>
</file>